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1E1F" w14:textId="0C4760CC" w:rsidR="008F1824" w:rsidRDefault="008F1824" w:rsidP="008F18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19E7">
        <w:rPr>
          <w:rFonts w:ascii="Arial" w:hAnsi="Arial" w:cs="Arial"/>
          <w:b/>
          <w:bCs/>
          <w:sz w:val="28"/>
          <w:szCs w:val="28"/>
        </w:rPr>
        <w:t xml:space="preserve">Convention relative à la gestion de la médication, à la pharmacie partenaire </w:t>
      </w:r>
      <w:r>
        <w:rPr>
          <w:rFonts w:ascii="Arial" w:hAnsi="Arial" w:cs="Arial"/>
          <w:b/>
          <w:bCs/>
          <w:sz w:val="28"/>
          <w:szCs w:val="28"/>
        </w:rPr>
        <w:t xml:space="preserve">– Pharmacie Erard à Alle </w:t>
      </w:r>
    </w:p>
    <w:p w14:paraId="409F3C31" w14:textId="77777777" w:rsidR="008F1824" w:rsidRPr="00F419E7" w:rsidRDefault="008F1824" w:rsidP="008F182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« </w:t>
      </w:r>
      <w:r w:rsidRPr="00F419E7">
        <w:rPr>
          <w:rFonts w:ascii="Arial" w:hAnsi="Arial" w:cs="Arial"/>
          <w:i/>
          <w:iCs/>
        </w:rPr>
        <w:t xml:space="preserve">Pour un </w:t>
      </w:r>
      <w:r>
        <w:rPr>
          <w:rFonts w:ascii="Arial" w:hAnsi="Arial" w:cs="Arial"/>
          <w:i/>
          <w:iCs/>
        </w:rPr>
        <w:t>modèle de soin LAMAL</w:t>
      </w:r>
      <w:r w:rsidRPr="00F419E7">
        <w:rPr>
          <w:rFonts w:ascii="Arial" w:hAnsi="Arial" w:cs="Arial"/>
          <w:i/>
          <w:iCs/>
        </w:rPr>
        <w:t xml:space="preserve"> adapté aux besoins du résident</w:t>
      </w:r>
      <w:r>
        <w:rPr>
          <w:rFonts w:ascii="Arial" w:hAnsi="Arial" w:cs="Arial"/>
          <w:i/>
          <w:iCs/>
        </w:rPr>
        <w:t>. »</w:t>
      </w:r>
    </w:p>
    <w:p w14:paraId="37D4EEBB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  <w:b/>
          <w:bCs/>
        </w:rPr>
        <w:t>Institution :</w:t>
      </w:r>
      <w:r>
        <w:rPr>
          <w:rFonts w:ascii="Arial" w:hAnsi="Arial" w:cs="Arial"/>
          <w:b/>
          <w:bCs/>
        </w:rPr>
        <w:t xml:space="preserve"> </w:t>
      </w:r>
      <w:r w:rsidRPr="00F419E7">
        <w:rPr>
          <w:rFonts w:ascii="Arial" w:hAnsi="Arial" w:cs="Arial"/>
        </w:rPr>
        <w:t>La Fondation Résidence du Lac</w:t>
      </w:r>
      <w:r w:rsidRPr="00F419E7">
        <w:rPr>
          <w:rFonts w:ascii="Arial" w:hAnsi="Arial" w:cs="Arial"/>
        </w:rPr>
        <w:br/>
      </w:r>
      <w:r w:rsidRPr="00F419E7">
        <w:rPr>
          <w:rFonts w:ascii="Arial" w:hAnsi="Arial" w:cs="Arial"/>
          <w:b/>
          <w:bCs/>
        </w:rPr>
        <w:t>Résident :</w:t>
      </w:r>
      <w:r w:rsidRPr="00F419E7">
        <w:rPr>
          <w:rFonts w:ascii="Arial" w:hAnsi="Arial" w:cs="Arial"/>
        </w:rPr>
        <w:t xml:space="preserve"> .................................................................</w:t>
      </w:r>
      <w:r w:rsidRPr="00F419E7">
        <w:rPr>
          <w:rFonts w:ascii="Arial" w:hAnsi="Arial" w:cs="Arial"/>
        </w:rPr>
        <w:br/>
      </w:r>
      <w:r w:rsidRPr="00F419E7">
        <w:rPr>
          <w:rFonts w:ascii="Arial" w:hAnsi="Arial" w:cs="Arial"/>
          <w:b/>
          <w:bCs/>
        </w:rPr>
        <w:t>Curateur / représentant légal :</w:t>
      </w:r>
      <w:r w:rsidRPr="00F419E7">
        <w:rPr>
          <w:rFonts w:ascii="Arial" w:hAnsi="Arial" w:cs="Arial"/>
        </w:rPr>
        <w:t xml:space="preserve"> ........................................</w:t>
      </w:r>
      <w:r w:rsidRPr="00F419E7">
        <w:rPr>
          <w:rFonts w:ascii="Arial" w:hAnsi="Arial" w:cs="Arial"/>
        </w:rPr>
        <w:br/>
      </w:r>
      <w:r w:rsidRPr="00F419E7">
        <w:rPr>
          <w:rFonts w:ascii="Arial" w:hAnsi="Arial" w:cs="Arial"/>
          <w:b/>
          <w:bCs/>
        </w:rPr>
        <w:t>Date d’entrée :</w:t>
      </w:r>
      <w:r w:rsidRPr="00F419E7">
        <w:rPr>
          <w:rFonts w:ascii="Arial" w:hAnsi="Arial" w:cs="Arial"/>
        </w:rPr>
        <w:t xml:space="preserve"> ...........................................................</w:t>
      </w:r>
    </w:p>
    <w:p w14:paraId="7ED747FB" w14:textId="77777777" w:rsidR="008F1824" w:rsidRPr="00F419E7" w:rsidRDefault="005F392A" w:rsidP="008F1824">
      <w:pPr>
        <w:rPr>
          <w:rFonts w:ascii="Arial" w:hAnsi="Arial" w:cs="Arial"/>
        </w:rPr>
      </w:pPr>
      <w:r>
        <w:rPr>
          <w:rFonts w:ascii="Arial" w:hAnsi="Arial" w:cs="Arial"/>
        </w:rPr>
        <w:pict w14:anchorId="06D9AB31">
          <v:rect id="_x0000_i1025" style="width:0;height:1.5pt" o:hralign="center" o:hrstd="t" o:hr="t" fillcolor="#a0a0a0" stroked="f"/>
        </w:pict>
      </w:r>
    </w:p>
    <w:p w14:paraId="23F17666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1. Objet de la convention</w:t>
      </w:r>
    </w:p>
    <w:p w14:paraId="0157F79B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La présente convention a pour objet de définir le cadre applicable à la gestion de la médication du résident admis à la Résidence du Lac, ainsi que les responsabilités du curateur ou représentant légal en matière de choix de couverture d’assurance maladie</w:t>
      </w:r>
      <w:r>
        <w:rPr>
          <w:rFonts w:ascii="Arial" w:hAnsi="Arial" w:cs="Arial"/>
        </w:rPr>
        <w:t>, en lien avec la pharmacie partenaire de l’institution</w:t>
      </w:r>
      <w:r w:rsidRPr="00F419E7">
        <w:rPr>
          <w:rFonts w:ascii="Arial" w:hAnsi="Arial" w:cs="Arial"/>
        </w:rPr>
        <w:t>.</w:t>
      </w:r>
    </w:p>
    <w:p w14:paraId="26C2B2E7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2. Pharmacie partenaire unique</w:t>
      </w:r>
    </w:p>
    <w:p w14:paraId="1656073D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La Résidence du Lac collabore exclusivement avec :</w:t>
      </w:r>
    </w:p>
    <w:p w14:paraId="7D605A6E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  <w:b/>
          <w:bCs/>
        </w:rPr>
        <w:t>Pharmacie Erard – Alle</w:t>
      </w:r>
    </w:p>
    <w:p w14:paraId="747A170C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 xml:space="preserve">Cette pharmacie est la </w:t>
      </w:r>
      <w:r w:rsidRPr="00F419E7">
        <w:rPr>
          <w:rFonts w:ascii="Arial" w:hAnsi="Arial" w:cs="Arial"/>
          <w:b/>
          <w:bCs/>
        </w:rPr>
        <w:t>pharmacie partenaire unique</w:t>
      </w:r>
      <w:r w:rsidRPr="00F419E7">
        <w:rPr>
          <w:rFonts w:ascii="Arial" w:hAnsi="Arial" w:cs="Arial"/>
        </w:rPr>
        <w:t xml:space="preserve"> de l’institution pour l’ensemble des résidents.</w:t>
      </w:r>
    </w:p>
    <w:p w14:paraId="0AD30AF1" w14:textId="5F6A9DC0" w:rsidR="008F1824" w:rsidRPr="00246545" w:rsidRDefault="00246545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</w:rPr>
        <w:t xml:space="preserve">Pour des raisons de sécurité, d’organisation, de continuité des soins et de coordination médicale, </w:t>
      </w:r>
      <w:r w:rsidRPr="00F419E7">
        <w:rPr>
          <w:rFonts w:ascii="Arial" w:hAnsi="Arial" w:cs="Arial"/>
          <w:b/>
          <w:bCs/>
        </w:rPr>
        <w:t>aucune autre pharmacie ne peut être utilisée</w:t>
      </w:r>
      <w:r w:rsidRPr="00F419E7">
        <w:rPr>
          <w:rFonts w:ascii="Arial" w:hAnsi="Arial" w:cs="Arial"/>
        </w:rPr>
        <w:t xml:space="preserve"> dans le cadre de la prise en charge institutionnelle</w:t>
      </w:r>
      <w:r>
        <w:rPr>
          <w:rFonts w:ascii="Arial" w:hAnsi="Arial" w:cs="Arial"/>
        </w:rPr>
        <w:t xml:space="preserve">, </w:t>
      </w:r>
      <w:r w:rsidRPr="003108F2">
        <w:rPr>
          <w:rFonts w:ascii="Arial" w:hAnsi="Arial" w:cs="Arial"/>
          <w:b/>
          <w:bCs/>
        </w:rPr>
        <w:t>sauf accord écrit, validé par la direction et le représentant léga</w:t>
      </w:r>
      <w:r>
        <w:rPr>
          <w:rFonts w:ascii="Arial" w:hAnsi="Arial" w:cs="Arial"/>
          <w:b/>
          <w:bCs/>
        </w:rPr>
        <w:t>l pour certaines situations exceptionnelles</w:t>
      </w:r>
      <w:r w:rsidRPr="003108F2">
        <w:rPr>
          <w:rFonts w:ascii="Arial" w:hAnsi="Arial" w:cs="Arial"/>
          <w:b/>
          <w:bCs/>
        </w:rPr>
        <w:t xml:space="preserve">. </w:t>
      </w:r>
    </w:p>
    <w:p w14:paraId="5D578276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Toute médication est commandée, délivrée et facturée par la Pharmacie Erard.</w:t>
      </w:r>
    </w:p>
    <w:p w14:paraId="0134CA94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3. Assurance maladie – Obligation du curateur / représentant légal</w:t>
      </w:r>
    </w:p>
    <w:p w14:paraId="614C3DD8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 xml:space="preserve">Le curateur ou représentant légal s’engage à choisir et maintenir un </w:t>
      </w:r>
      <w:r w:rsidRPr="00F419E7">
        <w:rPr>
          <w:rFonts w:ascii="Arial" w:hAnsi="Arial" w:cs="Arial"/>
          <w:b/>
          <w:bCs/>
        </w:rPr>
        <w:t>modèle d’assurance maladie adapté</w:t>
      </w:r>
      <w:r w:rsidRPr="00F419E7">
        <w:rPr>
          <w:rFonts w:ascii="Arial" w:hAnsi="Arial" w:cs="Arial"/>
        </w:rPr>
        <w:t xml:space="preserve"> au fonctionnement institutionnel, permettant :</w:t>
      </w:r>
    </w:p>
    <w:p w14:paraId="44ED7C82" w14:textId="77777777" w:rsidR="008F1824" w:rsidRPr="00F419E7" w:rsidRDefault="008F1824" w:rsidP="008F1824">
      <w:pPr>
        <w:numPr>
          <w:ilvl w:val="0"/>
          <w:numId w:val="5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la prise en charge des médicaments délivrés par la Pharmacie Erard,</w:t>
      </w:r>
    </w:p>
    <w:p w14:paraId="65CE61E3" w14:textId="43361645" w:rsidR="008F1824" w:rsidRPr="00F419E7" w:rsidRDefault="008F1824" w:rsidP="008F1824">
      <w:pPr>
        <w:numPr>
          <w:ilvl w:val="0"/>
          <w:numId w:val="5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l’absence de restriction liée à une pharmacie imposée</w:t>
      </w:r>
      <w:r w:rsidR="000F71F9">
        <w:rPr>
          <w:rFonts w:ascii="Arial" w:hAnsi="Arial" w:cs="Arial"/>
        </w:rPr>
        <w:t xml:space="preserve"> par l’assureur</w:t>
      </w:r>
      <w:r w:rsidRPr="00F419E7">
        <w:rPr>
          <w:rFonts w:ascii="Arial" w:hAnsi="Arial" w:cs="Arial"/>
        </w:rPr>
        <w:t>,</w:t>
      </w:r>
    </w:p>
    <w:p w14:paraId="46B75FA2" w14:textId="77777777" w:rsidR="000F71F9" w:rsidRDefault="008F1824" w:rsidP="008F1824">
      <w:pPr>
        <w:numPr>
          <w:ilvl w:val="0"/>
          <w:numId w:val="5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la couverture des coûts liés à la médication prescrite</w:t>
      </w:r>
      <w:r w:rsidR="000F71F9">
        <w:rPr>
          <w:rFonts w:ascii="Arial" w:hAnsi="Arial" w:cs="Arial"/>
        </w:rPr>
        <w:t xml:space="preserve">, conformément à la règlementation de la LAMAL incluant </w:t>
      </w:r>
    </w:p>
    <w:p w14:paraId="398E396D" w14:textId="083BA6AB" w:rsidR="008F1824" w:rsidRDefault="000F71F9" w:rsidP="000F71F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franchise choisie</w:t>
      </w:r>
    </w:p>
    <w:p w14:paraId="0349764F" w14:textId="72CEF341" w:rsidR="000F71F9" w:rsidRPr="00F419E7" w:rsidRDefault="000F71F9" w:rsidP="000F71F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participation légale de 10% (quote-part)</w:t>
      </w:r>
    </w:p>
    <w:p w14:paraId="203DDD05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lastRenderedPageBreak/>
        <w:t xml:space="preserve">Les modèles d’assurance limitatifs ou restreints doivent être </w:t>
      </w:r>
      <w:r w:rsidRPr="00F419E7">
        <w:rPr>
          <w:rFonts w:ascii="Arial" w:hAnsi="Arial" w:cs="Arial"/>
          <w:b/>
          <w:bCs/>
        </w:rPr>
        <w:t>adaptés</w:t>
      </w:r>
      <w:r w:rsidRPr="00F419E7">
        <w:rPr>
          <w:rFonts w:ascii="Arial" w:hAnsi="Arial" w:cs="Arial"/>
        </w:rPr>
        <w:t>, y compris rétroactivement lorsque la réglementation de l’assureur le permet, notamment en cas d’admission en institution.</w:t>
      </w:r>
    </w:p>
    <w:p w14:paraId="0054DB2B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4. Responsabilité financière</w:t>
      </w:r>
    </w:p>
    <w:p w14:paraId="5268A5A3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 xml:space="preserve">La Résidence du Lac n’assume </w:t>
      </w:r>
      <w:r w:rsidRPr="00F419E7">
        <w:rPr>
          <w:rFonts w:ascii="Arial" w:hAnsi="Arial" w:cs="Arial"/>
          <w:b/>
          <w:bCs/>
        </w:rPr>
        <w:t>aucun coût</w:t>
      </w:r>
      <w:r w:rsidRPr="00F419E7">
        <w:rPr>
          <w:rFonts w:ascii="Arial" w:hAnsi="Arial" w:cs="Arial"/>
        </w:rPr>
        <w:t xml:space="preserve"> résultant :</w:t>
      </w:r>
    </w:p>
    <w:p w14:paraId="13A72DB8" w14:textId="77777777" w:rsidR="008F1824" w:rsidRPr="00F419E7" w:rsidRDefault="008F1824" w:rsidP="008F1824">
      <w:pPr>
        <w:numPr>
          <w:ilvl w:val="0"/>
          <w:numId w:val="6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d’un refus de prise en charge par l’assurance maladie,</w:t>
      </w:r>
    </w:p>
    <w:p w14:paraId="0F91A2FF" w14:textId="77777777" w:rsidR="008F1824" w:rsidRPr="00F419E7" w:rsidRDefault="008F1824" w:rsidP="008F1824">
      <w:pPr>
        <w:numPr>
          <w:ilvl w:val="0"/>
          <w:numId w:val="6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d’un surcoût lié à un modèle d’assurance inadapté,</w:t>
      </w:r>
    </w:p>
    <w:p w14:paraId="6126B81F" w14:textId="77777777" w:rsidR="008F1824" w:rsidRPr="00F419E7" w:rsidRDefault="008F1824" w:rsidP="008F1824">
      <w:pPr>
        <w:numPr>
          <w:ilvl w:val="0"/>
          <w:numId w:val="6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d’une absence de régularisation par le curateur ou représentant légal.</w:t>
      </w:r>
    </w:p>
    <w:p w14:paraId="257272E7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Les frais non pris en charge restent à la charge du résident ou de son représentant légal et pourront être imputés conformément au contrat d’hébergement et aux règlements internes en vigueur.</w:t>
      </w:r>
    </w:p>
    <w:p w14:paraId="32AEC223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5. Acceptation du cadre institutionnel</w:t>
      </w:r>
    </w:p>
    <w:p w14:paraId="755A97B9" w14:textId="77777777" w:rsidR="008F1824" w:rsidRPr="00F419E7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La signature de la présente convention vaut :</w:t>
      </w:r>
    </w:p>
    <w:p w14:paraId="2F7B7A56" w14:textId="60B33546" w:rsidR="008F1824" w:rsidRPr="00F419E7" w:rsidRDefault="008F1824" w:rsidP="008F1824">
      <w:pPr>
        <w:numPr>
          <w:ilvl w:val="0"/>
          <w:numId w:val="7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acceptation du recours exclusif à la Pharmacie Erard,</w:t>
      </w:r>
      <w:r w:rsidR="00246545">
        <w:rPr>
          <w:rFonts w:ascii="Arial" w:hAnsi="Arial" w:cs="Arial"/>
        </w:rPr>
        <w:t xml:space="preserve"> sauf cas exceptionnel et accord,</w:t>
      </w:r>
    </w:p>
    <w:p w14:paraId="2F10FEE6" w14:textId="77777777" w:rsidR="008F1824" w:rsidRPr="00F419E7" w:rsidRDefault="008F1824" w:rsidP="008F1824">
      <w:pPr>
        <w:numPr>
          <w:ilvl w:val="0"/>
          <w:numId w:val="7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engagement à maintenir une couverture d’assurance conforme,</w:t>
      </w:r>
    </w:p>
    <w:p w14:paraId="3A0F863C" w14:textId="77777777" w:rsidR="008F1824" w:rsidRPr="00F419E7" w:rsidRDefault="008F1824" w:rsidP="008F1824">
      <w:pPr>
        <w:numPr>
          <w:ilvl w:val="0"/>
          <w:numId w:val="7"/>
        </w:numPr>
        <w:rPr>
          <w:rFonts w:ascii="Arial" w:hAnsi="Arial" w:cs="Arial"/>
        </w:rPr>
      </w:pPr>
      <w:r w:rsidRPr="00F419E7">
        <w:rPr>
          <w:rFonts w:ascii="Arial" w:hAnsi="Arial" w:cs="Arial"/>
        </w:rPr>
        <w:t>reconnaissance du cadre institutionnel de gestion de la médication.</w:t>
      </w:r>
    </w:p>
    <w:p w14:paraId="7637EF1E" w14:textId="75A9C08D" w:rsidR="008F1824" w:rsidRPr="008F1824" w:rsidRDefault="008F1824" w:rsidP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Cette convention s’applique durant toute la durée du séjour du résident à la Résidence du Lac.</w:t>
      </w:r>
    </w:p>
    <w:p w14:paraId="5ADD3C25" w14:textId="77777777" w:rsidR="008F1824" w:rsidRPr="00F419E7" w:rsidRDefault="008F1824" w:rsidP="008F1824">
      <w:pPr>
        <w:rPr>
          <w:rFonts w:ascii="Arial" w:hAnsi="Arial" w:cs="Arial"/>
          <w:b/>
          <w:bCs/>
        </w:rPr>
      </w:pPr>
      <w:r w:rsidRPr="00F419E7">
        <w:rPr>
          <w:rFonts w:ascii="Arial" w:hAnsi="Arial" w:cs="Arial"/>
          <w:b/>
          <w:bCs/>
        </w:rPr>
        <w:t>Signatures</w:t>
      </w:r>
    </w:p>
    <w:p w14:paraId="200BC311" w14:textId="516A9D26" w:rsidR="008F1824" w:rsidRDefault="008F1824" w:rsidP="005F39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Fondation</w:t>
      </w:r>
      <w:r w:rsidRPr="00F419E7">
        <w:rPr>
          <w:rFonts w:ascii="Arial" w:hAnsi="Arial" w:cs="Arial"/>
          <w:b/>
          <w:bCs/>
        </w:rPr>
        <w:t xml:space="preserve"> Résidence du Lac</w:t>
      </w:r>
      <w:r w:rsidRPr="00F419E7">
        <w:rPr>
          <w:rFonts w:ascii="Arial" w:hAnsi="Arial" w:cs="Arial"/>
        </w:rPr>
        <w:br/>
      </w:r>
    </w:p>
    <w:p w14:paraId="7E472EA0" w14:textId="77777777" w:rsidR="008F1824" w:rsidRDefault="008F1824" w:rsidP="008F182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Reto Krenger</w:t>
      </w:r>
    </w:p>
    <w:p w14:paraId="0BD4ACF6" w14:textId="77777777" w:rsidR="008F1824" w:rsidRDefault="008F1824" w:rsidP="008F182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Directeur</w:t>
      </w:r>
    </w:p>
    <w:p w14:paraId="78FBFE27" w14:textId="77777777" w:rsidR="008F1824" w:rsidRDefault="008F1824" w:rsidP="008F1824">
      <w:pPr>
        <w:spacing w:after="0" w:line="240" w:lineRule="auto"/>
        <w:contextualSpacing/>
        <w:rPr>
          <w:rFonts w:ascii="Arial" w:hAnsi="Arial" w:cs="Arial"/>
        </w:rPr>
      </w:pPr>
    </w:p>
    <w:p w14:paraId="7652257C" w14:textId="77777777" w:rsidR="008F1824" w:rsidRDefault="008F1824" w:rsidP="008F1824">
      <w:pPr>
        <w:spacing w:after="0" w:line="240" w:lineRule="auto"/>
        <w:contextualSpacing/>
        <w:rPr>
          <w:rFonts w:ascii="Arial" w:hAnsi="Arial" w:cs="Arial"/>
        </w:rPr>
      </w:pPr>
    </w:p>
    <w:p w14:paraId="01DD8BC8" w14:textId="021B8AD5" w:rsidR="008F1824" w:rsidRPr="00F419E7" w:rsidRDefault="008F1824" w:rsidP="008F1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Lieu et Date : Lucelle, le </w:t>
      </w:r>
    </w:p>
    <w:p w14:paraId="6BC50BA7" w14:textId="77777777" w:rsidR="00246545" w:rsidRDefault="008F1824">
      <w:pPr>
        <w:rPr>
          <w:rFonts w:ascii="Arial" w:hAnsi="Arial" w:cs="Arial"/>
        </w:rPr>
      </w:pPr>
      <w:r w:rsidRPr="00F419E7">
        <w:rPr>
          <w:rFonts w:ascii="Arial" w:hAnsi="Arial" w:cs="Arial"/>
          <w:b/>
          <w:bCs/>
        </w:rPr>
        <w:t>Curateur / représentant légal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Résident</w:t>
      </w:r>
      <w:r w:rsidRPr="00F419E7">
        <w:rPr>
          <w:rFonts w:ascii="Arial" w:hAnsi="Arial" w:cs="Arial"/>
        </w:rPr>
        <w:br/>
      </w:r>
    </w:p>
    <w:p w14:paraId="669D85DE" w14:textId="77777777" w:rsidR="00246545" w:rsidRDefault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t>Nom</w:t>
      </w:r>
      <w:r>
        <w:rPr>
          <w:rFonts w:ascii="Arial" w:hAnsi="Arial" w:cs="Arial"/>
        </w:rPr>
        <w:t xml:space="preserve"> et prénom</w:t>
      </w:r>
      <w:r w:rsidRPr="00F419E7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et prénom :</w:t>
      </w:r>
    </w:p>
    <w:p w14:paraId="6ABF4DFA" w14:textId="59FC79DF" w:rsidR="00246545" w:rsidRDefault="00246545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0B273F5A" w14:textId="5F8775CE" w:rsidR="00B5155A" w:rsidRPr="00F419E7" w:rsidRDefault="008F1824">
      <w:pPr>
        <w:rPr>
          <w:rFonts w:ascii="Arial" w:hAnsi="Arial" w:cs="Arial"/>
        </w:rPr>
      </w:pPr>
      <w:r w:rsidRPr="00F419E7">
        <w:rPr>
          <w:rFonts w:ascii="Arial" w:hAnsi="Arial" w:cs="Arial"/>
        </w:rPr>
        <w:br/>
        <w:t>Date et signature :</w:t>
      </w:r>
      <w:r w:rsidRPr="008F1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19E7">
        <w:rPr>
          <w:rFonts w:ascii="Arial" w:hAnsi="Arial" w:cs="Arial"/>
        </w:rPr>
        <w:t>Date et signature</w:t>
      </w:r>
      <w:r>
        <w:rPr>
          <w:rFonts w:ascii="Arial" w:hAnsi="Arial" w:cs="Arial"/>
        </w:rPr>
        <w:t> :</w:t>
      </w:r>
    </w:p>
    <w:sectPr w:rsidR="00B5155A" w:rsidRPr="00F419E7" w:rsidSect="00693A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86AB" w14:textId="77777777" w:rsidR="00F419E7" w:rsidRDefault="00F419E7" w:rsidP="00F419E7">
      <w:pPr>
        <w:spacing w:after="0" w:line="240" w:lineRule="auto"/>
      </w:pPr>
      <w:r>
        <w:separator/>
      </w:r>
    </w:p>
  </w:endnote>
  <w:endnote w:type="continuationSeparator" w:id="0">
    <w:p w14:paraId="7BA05CD2" w14:textId="77777777" w:rsidR="00F419E7" w:rsidRDefault="00F419E7" w:rsidP="00F4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636502"/>
      <w:docPartObj>
        <w:docPartGallery w:val="Page Numbers (Bottom of Page)"/>
        <w:docPartUnique/>
      </w:docPartObj>
    </w:sdtPr>
    <w:sdtEndPr/>
    <w:sdtContent>
      <w:p w14:paraId="7A7EB368" w14:textId="6B3C772A" w:rsidR="00693A19" w:rsidRDefault="00693A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4A2EB0" w14:textId="77777777" w:rsidR="00693A19" w:rsidRDefault="00693A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89F6" w14:textId="77777777" w:rsidR="00F419E7" w:rsidRDefault="00F419E7" w:rsidP="00F419E7">
      <w:pPr>
        <w:spacing w:after="0" w:line="240" w:lineRule="auto"/>
      </w:pPr>
      <w:r>
        <w:separator/>
      </w:r>
    </w:p>
  </w:footnote>
  <w:footnote w:type="continuationSeparator" w:id="0">
    <w:p w14:paraId="337A956E" w14:textId="77777777" w:rsidR="00F419E7" w:rsidRDefault="00F419E7" w:rsidP="00F4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8716" w14:textId="725A10E9" w:rsidR="00F419E7" w:rsidRPr="00E66745" w:rsidRDefault="00F419E7" w:rsidP="00F419E7">
    <w:pPr>
      <w:pBdr>
        <w:bottom w:val="single" w:sz="4" w:space="1" w:color="auto"/>
      </w:pBdr>
      <w:jc w:val="center"/>
      <w:rPr>
        <w:rFonts w:ascii="Helvetica" w:hAnsi="Helvetica" w:cs="Arial"/>
        <w:color w:val="156082" w:themeColor="accent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19FDF" wp14:editId="748F2512">
          <wp:simplePos x="0" y="0"/>
          <wp:positionH relativeFrom="column">
            <wp:posOffset>5720080</wp:posOffset>
          </wp:positionH>
          <wp:positionV relativeFrom="paragraph">
            <wp:posOffset>-249555</wp:posOffset>
          </wp:positionV>
          <wp:extent cx="512445" cy="484505"/>
          <wp:effectExtent l="0" t="0" r="1905" b="0"/>
          <wp:wrapThrough wrapText="bothSides">
            <wp:wrapPolygon edited="0">
              <wp:start x="4818" y="0"/>
              <wp:lineTo x="0" y="3397"/>
              <wp:lineTo x="0" y="16136"/>
              <wp:lineTo x="4015" y="20383"/>
              <wp:lineTo x="16862" y="20383"/>
              <wp:lineTo x="20877" y="14438"/>
              <wp:lineTo x="20877" y="5096"/>
              <wp:lineTo x="16059" y="0"/>
              <wp:lineTo x="4818" y="0"/>
            </wp:wrapPolygon>
          </wp:wrapThrough>
          <wp:docPr id="882675995" name="Image 882675995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bouteill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4" b="19539"/>
                  <a:stretch/>
                </pic:blipFill>
                <pic:spPr bwMode="auto">
                  <a:xfrm>
                    <a:off x="0" y="0"/>
                    <a:ext cx="512445" cy="484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C06">
      <w:rPr>
        <w:rFonts w:ascii="Helvetica" w:hAnsi="Helvetica" w:cs="Arial"/>
        <w:color w:val="156082" w:themeColor="accent1"/>
        <w:sz w:val="32"/>
        <w:szCs w:val="32"/>
      </w:rPr>
      <w:t>Résidence du Lac</w:t>
    </w:r>
  </w:p>
  <w:p w14:paraId="44EB41AD" w14:textId="77777777" w:rsidR="00F419E7" w:rsidRDefault="00F419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151E"/>
    <w:multiLevelType w:val="multilevel"/>
    <w:tmpl w:val="8EA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B0EA1"/>
    <w:multiLevelType w:val="multilevel"/>
    <w:tmpl w:val="ED70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A5DF1"/>
    <w:multiLevelType w:val="multilevel"/>
    <w:tmpl w:val="75BA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C2418"/>
    <w:multiLevelType w:val="hybridMultilevel"/>
    <w:tmpl w:val="AE127E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0BB2"/>
    <w:multiLevelType w:val="multilevel"/>
    <w:tmpl w:val="A09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F130E"/>
    <w:multiLevelType w:val="multilevel"/>
    <w:tmpl w:val="6AE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92E70"/>
    <w:multiLevelType w:val="multilevel"/>
    <w:tmpl w:val="83A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065A3"/>
    <w:multiLevelType w:val="multilevel"/>
    <w:tmpl w:val="B32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453AD"/>
    <w:multiLevelType w:val="hybridMultilevel"/>
    <w:tmpl w:val="ABAA0B4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51677">
    <w:abstractNumId w:val="7"/>
  </w:num>
  <w:num w:numId="2" w16cid:durableId="4718790">
    <w:abstractNumId w:val="6"/>
  </w:num>
  <w:num w:numId="3" w16cid:durableId="1236403516">
    <w:abstractNumId w:val="5"/>
  </w:num>
  <w:num w:numId="4" w16cid:durableId="1722053939">
    <w:abstractNumId w:val="0"/>
  </w:num>
  <w:num w:numId="5" w16cid:durableId="957294618">
    <w:abstractNumId w:val="4"/>
  </w:num>
  <w:num w:numId="6" w16cid:durableId="1890149697">
    <w:abstractNumId w:val="2"/>
  </w:num>
  <w:num w:numId="7" w16cid:durableId="1153646408">
    <w:abstractNumId w:val="1"/>
  </w:num>
  <w:num w:numId="8" w16cid:durableId="1972980852">
    <w:abstractNumId w:val="3"/>
  </w:num>
  <w:num w:numId="9" w16cid:durableId="2104303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5A"/>
    <w:rsid w:val="000565D8"/>
    <w:rsid w:val="000F71F9"/>
    <w:rsid w:val="001D6B94"/>
    <w:rsid w:val="00246545"/>
    <w:rsid w:val="00304902"/>
    <w:rsid w:val="0044786A"/>
    <w:rsid w:val="005839F5"/>
    <w:rsid w:val="005F392A"/>
    <w:rsid w:val="006442AA"/>
    <w:rsid w:val="00693A19"/>
    <w:rsid w:val="00755E4F"/>
    <w:rsid w:val="008F1824"/>
    <w:rsid w:val="00B1675B"/>
    <w:rsid w:val="00B5155A"/>
    <w:rsid w:val="00BC27AC"/>
    <w:rsid w:val="00D640C8"/>
    <w:rsid w:val="00E31AB5"/>
    <w:rsid w:val="00F4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30CB3B"/>
  <w15:chartTrackingRefBased/>
  <w15:docId w15:val="{8EF4BBC5-C57F-4743-A308-B4BE305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1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15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15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15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15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15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15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15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15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15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15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4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9E7"/>
  </w:style>
  <w:style w:type="paragraph" w:styleId="Pieddepage">
    <w:name w:val="footer"/>
    <w:basedOn w:val="Normal"/>
    <w:link w:val="PieddepageCar"/>
    <w:uiPriority w:val="99"/>
    <w:unhideWhenUsed/>
    <w:rsid w:val="00F4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 Venturini</dc:creator>
  <cp:keywords/>
  <dc:description/>
  <cp:lastModifiedBy>Lory Venturini</cp:lastModifiedBy>
  <cp:revision>4</cp:revision>
  <dcterms:created xsi:type="dcterms:W3CDTF">2026-01-22T09:35:00Z</dcterms:created>
  <dcterms:modified xsi:type="dcterms:W3CDTF">2026-01-22T09:35:00Z</dcterms:modified>
</cp:coreProperties>
</file>